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5F824" w14:textId="3EAE9DBD" w:rsidR="002C0BDF" w:rsidRDefault="00792DA0" w:rsidP="006142C7">
      <w:pPr>
        <w:pStyle w:val="Title"/>
        <w:jc w:val="center"/>
      </w:pPr>
      <w:r>
        <w:t>Engine Break-in Procedure</w:t>
      </w:r>
      <w:r w:rsidR="00E11115">
        <w:t xml:space="preserve"> and Quiz</w:t>
      </w:r>
    </w:p>
    <w:p w14:paraId="7CF690D5" w14:textId="1ADC6BBD" w:rsidR="00792DA0" w:rsidRDefault="00792DA0" w:rsidP="00E11115">
      <w:pPr>
        <w:pStyle w:val="Title"/>
        <w:spacing w:after="360"/>
        <w:jc w:val="center"/>
      </w:pPr>
      <w:r>
        <w:t>N</w:t>
      </w:r>
      <w:r w:rsidR="001813E6">
        <w:t>435SP</w:t>
      </w:r>
      <w:r>
        <w:t xml:space="preserve">, </w:t>
      </w:r>
      <w:r w:rsidR="001813E6">
        <w:t>September</w:t>
      </w:r>
      <w:r w:rsidR="008C4768">
        <w:t xml:space="preserve"> 2024</w:t>
      </w:r>
    </w:p>
    <w:p w14:paraId="6F202A2B" w14:textId="27380CE5" w:rsidR="007C45BF" w:rsidRPr="007C45BF" w:rsidRDefault="001C079D" w:rsidP="007C45BF">
      <w:pPr>
        <w:jc w:val="center"/>
        <w:rPr>
          <w:b/>
          <w:bCs/>
          <w:sz w:val="24"/>
          <w:szCs w:val="24"/>
        </w:rPr>
      </w:pPr>
      <w:r w:rsidRPr="00E11115">
        <w:rPr>
          <w:b/>
          <w:bCs/>
          <w:sz w:val="28"/>
          <w:szCs w:val="28"/>
        </w:rPr>
        <w:t xml:space="preserve">Authorization </w:t>
      </w:r>
      <w:r w:rsidR="007C45BF" w:rsidRPr="00E11115">
        <w:rPr>
          <w:b/>
          <w:bCs/>
          <w:sz w:val="28"/>
          <w:szCs w:val="28"/>
        </w:rPr>
        <w:t xml:space="preserve">is Required </w:t>
      </w:r>
      <w:r w:rsidR="00E11115">
        <w:rPr>
          <w:b/>
          <w:bCs/>
          <w:sz w:val="28"/>
          <w:szCs w:val="28"/>
        </w:rPr>
        <w:t>be</w:t>
      </w:r>
      <w:r w:rsidR="007C45BF" w:rsidRPr="00E11115">
        <w:rPr>
          <w:b/>
          <w:bCs/>
          <w:sz w:val="28"/>
          <w:szCs w:val="28"/>
        </w:rPr>
        <w:t>for</w:t>
      </w:r>
      <w:r w:rsidR="00E11115">
        <w:rPr>
          <w:b/>
          <w:bCs/>
          <w:sz w:val="28"/>
          <w:szCs w:val="28"/>
        </w:rPr>
        <w:t>e</w:t>
      </w:r>
      <w:r w:rsidR="007C45BF" w:rsidRPr="00E11115">
        <w:rPr>
          <w:b/>
          <w:bCs/>
          <w:sz w:val="28"/>
          <w:szCs w:val="28"/>
        </w:rPr>
        <w:t xml:space="preserve"> Performing Break-In Flights</w:t>
      </w:r>
    </w:p>
    <w:p w14:paraId="434FA995" w14:textId="6DCBC46F" w:rsidR="00792DA0" w:rsidRDefault="00792DA0" w:rsidP="00792DA0">
      <w:r>
        <w:t xml:space="preserve">For a new, rebuilt, or overhauled engine, a proper break-in is essential.  The object is to get the piston rings to expand sufficiently to seat with the cylinder walls, and this seating will only occur when pressures inside the cylinders are great enough to cause </w:t>
      </w:r>
      <w:r w:rsidR="007C45BF">
        <w:t xml:space="preserve">adequate </w:t>
      </w:r>
      <w:r>
        <w:t xml:space="preserve">expansion of the piston rings.  If </w:t>
      </w:r>
      <w:r w:rsidR="00FF61CA">
        <w:t xml:space="preserve">this procedure is interrupted or neglected, the cylinder walls may become glazed.  In that case, the break-in process </w:t>
      </w:r>
      <w:r w:rsidR="007C45BF">
        <w:t>stops,</w:t>
      </w:r>
      <w:r w:rsidR="00FF61CA">
        <w:t xml:space="preserve"> and excessive oil consumption is likely to result; extensive glazing can only be corrected by removing the cylinders and rehoning the </w:t>
      </w:r>
      <w:r w:rsidR="007C45BF">
        <w:t xml:space="preserve">cylinder </w:t>
      </w:r>
      <w:r w:rsidR="00FF61CA">
        <w:t>walls.</w:t>
      </w:r>
    </w:p>
    <w:p w14:paraId="1B588C85" w14:textId="16A370E8" w:rsidR="006142C7" w:rsidRDefault="006142C7" w:rsidP="00792DA0">
      <w:r>
        <w:t xml:space="preserve">During the break-in process, </w:t>
      </w:r>
      <w:r w:rsidR="004B1D5C">
        <w:t xml:space="preserve">precautions </w:t>
      </w:r>
      <w:r w:rsidR="00B227BC">
        <w:t>are required</w:t>
      </w:r>
      <w:r w:rsidR="004B1D5C">
        <w:t>.</w:t>
      </w:r>
      <w:r w:rsidR="00C82A22">
        <w:t xml:space="preserve">  These include careful attention to the engine instrumentation</w:t>
      </w:r>
      <w:r w:rsidR="00412C8B">
        <w:t xml:space="preserve"> (</w:t>
      </w:r>
      <w:r w:rsidR="002C21EF">
        <w:t xml:space="preserve">particularly oil </w:t>
      </w:r>
      <w:r w:rsidR="00B77BA3">
        <w:t>temperature)</w:t>
      </w:r>
      <w:r w:rsidR="00C82A22">
        <w:t xml:space="preserve"> </w:t>
      </w:r>
      <w:r w:rsidR="00D70FCA">
        <w:t>and</w:t>
      </w:r>
      <w:r w:rsidR="00C82A22">
        <w:t xml:space="preserve"> </w:t>
      </w:r>
      <w:r w:rsidR="00B227BC">
        <w:t>strict avoidance of conditions that can lead to ring flutter.</w:t>
      </w:r>
      <w:r w:rsidR="004B1D5C">
        <w:t xml:space="preserve">  These precautions may apply to all </w:t>
      </w:r>
      <w:r w:rsidR="00006A1D">
        <w:t>operations but</w:t>
      </w:r>
      <w:r w:rsidR="004B1D5C">
        <w:t xml:space="preserve"> </w:t>
      </w:r>
      <w:r w:rsidR="00B227BC">
        <w:t>are</w:t>
      </w:r>
      <w:r w:rsidR="004B1D5C">
        <w:t xml:space="preserve"> particularly </w:t>
      </w:r>
      <w:r w:rsidR="00006A1D">
        <w:t>important for the break-in period.</w:t>
      </w:r>
    </w:p>
    <w:p w14:paraId="5EB27DB7" w14:textId="245D748C" w:rsidR="00FF61CA" w:rsidRDefault="007C45BF" w:rsidP="00792DA0">
      <w:r>
        <w:t xml:space="preserve">A plain-language description of the break-in procedure and its importance is available on the Lycoming website with the title </w:t>
      </w:r>
      <w:hyperlink r:id="rId5" w:history="1">
        <w:r w:rsidRPr="007C45BF">
          <w:rPr>
            <w:rStyle w:val="Hyperlink"/>
          </w:rPr>
          <w:t>Hard Facts About Engine Break-In</w:t>
        </w:r>
      </w:hyperlink>
      <w:r>
        <w:t>.  Detailed steps</w:t>
      </w:r>
      <w:r w:rsidR="00006A1D">
        <w:t xml:space="preserve"> and precautions</w:t>
      </w:r>
      <w:r>
        <w:t xml:space="preserve"> for the break-in are provided in </w:t>
      </w:r>
      <w:hyperlink r:id="rId6" w:history="1">
        <w:r w:rsidR="004E510A" w:rsidRPr="007C45BF">
          <w:rPr>
            <w:rStyle w:val="Hyperlink"/>
          </w:rPr>
          <w:t>Lycoming Service Instruction No. 1427C</w:t>
        </w:r>
      </w:hyperlink>
      <w:r>
        <w:t>.</w:t>
      </w:r>
      <w:r w:rsidR="00006A1D">
        <w:t xml:space="preserve">  </w:t>
      </w:r>
      <w:r w:rsidR="002520A3">
        <w:t xml:space="preserve">(For our purposes, specifically the information in Section 1.C. “Fixed Wing, Flight Test”.)  </w:t>
      </w:r>
      <w:r w:rsidR="0094172D">
        <w:t>The POH for N</w:t>
      </w:r>
      <w:r w:rsidR="001813E6">
        <w:t>435SP</w:t>
      </w:r>
      <w:r w:rsidR="0094172D">
        <w:t xml:space="preserve"> specifies power settings during break-in and leaning procedures for both ground and flight operations.  </w:t>
      </w:r>
      <w:r w:rsidR="00006A1D">
        <w:t>Pilots performing break-in flights</w:t>
      </w:r>
      <w:r w:rsidR="002520A3">
        <w:t xml:space="preserve"> must be familiar with </w:t>
      </w:r>
      <w:r w:rsidR="0094172D">
        <w:t>these</w:t>
      </w:r>
      <w:r w:rsidR="002520A3">
        <w:t xml:space="preserve"> references.</w:t>
      </w:r>
    </w:p>
    <w:p w14:paraId="6A6E6167" w14:textId="6AC36399" w:rsidR="00E4033F" w:rsidRDefault="00BB3540" w:rsidP="00792DA0">
      <w:r>
        <w:t>You must be authorized by BEFA Operations to act as PIC or to instruct in N</w:t>
      </w:r>
      <w:r w:rsidR="001813E6">
        <w:t>435SP</w:t>
      </w:r>
      <w:r>
        <w:t xml:space="preserve"> during the break-in period.  To request authorization, review the references above, read and understand the rules below, and submit a completed quiz to the Operations Manager (</w:t>
      </w:r>
      <w:r w:rsidR="008C4768">
        <w:t>Dillon</w:t>
      </w:r>
      <w:r>
        <w:t>) or Operations Officer (</w:t>
      </w:r>
      <w:r w:rsidR="008C4768">
        <w:t>Scott</w:t>
      </w:r>
      <w:r>
        <w:t>).</w:t>
      </w:r>
    </w:p>
    <w:p w14:paraId="6FF883CB" w14:textId="2EFC20BF" w:rsidR="002520A3" w:rsidRDefault="0038073E" w:rsidP="00792DA0">
      <w:r>
        <w:t xml:space="preserve">BEFA pilots must adhere to the following rules during </w:t>
      </w:r>
      <w:r w:rsidR="00714881">
        <w:t>the</w:t>
      </w:r>
      <w:r>
        <w:t xml:space="preserve"> engine break-in process:</w:t>
      </w:r>
    </w:p>
    <w:p w14:paraId="46963939" w14:textId="6B8AFAF3" w:rsidR="00382EB5" w:rsidRDefault="00382EB5" w:rsidP="00382EB5">
      <w:pPr>
        <w:pStyle w:val="ListParagraph"/>
        <w:numPr>
          <w:ilvl w:val="0"/>
          <w:numId w:val="1"/>
        </w:numPr>
      </w:pPr>
      <w:r>
        <w:t>In the “Flight Route/Legs” entry on the FSP reservation, describe the planned flight</w:t>
      </w:r>
      <w:r w:rsidR="005E7857">
        <w:t xml:space="preserve"> (including route, altitudes, and approaches)</w:t>
      </w:r>
      <w:r>
        <w:t xml:space="preserve"> and verify that it meets these requirements.</w:t>
      </w:r>
    </w:p>
    <w:p w14:paraId="42032073" w14:textId="37A7DA08" w:rsidR="00E4033F" w:rsidRDefault="00900057" w:rsidP="00E4033F">
      <w:pPr>
        <w:pStyle w:val="ListParagraph"/>
        <w:numPr>
          <w:ilvl w:val="0"/>
          <w:numId w:val="1"/>
        </w:numPr>
      </w:pPr>
      <w:r>
        <w:t>Every leg of every f</w:t>
      </w:r>
      <w:r w:rsidR="00E4033F">
        <w:t xml:space="preserve">light shall </w:t>
      </w:r>
      <w:r w:rsidR="00E86F5B">
        <w:t>include</w:t>
      </w:r>
      <w:r w:rsidR="00E4033F">
        <w:t xml:space="preserve"> </w:t>
      </w:r>
      <w:r>
        <w:t xml:space="preserve">a </w:t>
      </w:r>
      <w:r w:rsidR="00E4033F">
        <w:t xml:space="preserve">cruise portion of at least 60 minutes duration, with no low-power cruise, no slow flight, no stalls, and no repeated </w:t>
      </w:r>
      <w:r w:rsidR="00A45CD9">
        <w:t xml:space="preserve">(VFR or IFR) </w:t>
      </w:r>
      <w:r w:rsidR="00E4033F">
        <w:t>approaches or landings.</w:t>
      </w:r>
      <w:r>
        <w:t xml:space="preserve">  </w:t>
      </w:r>
      <w:bookmarkStart w:id="0" w:name="_Hlk149290042"/>
      <w:r>
        <w:t>A 60-minute cruise should follow each and every takeoff.</w:t>
      </w:r>
      <w:bookmarkEnd w:id="0"/>
    </w:p>
    <w:p w14:paraId="757868A4" w14:textId="77777777" w:rsidR="00E4033F" w:rsidRDefault="00E4033F" w:rsidP="00E4033F">
      <w:pPr>
        <w:pStyle w:val="ListParagraph"/>
        <w:numPr>
          <w:ilvl w:val="0"/>
          <w:numId w:val="1"/>
        </w:numPr>
      </w:pPr>
      <w:r>
        <w:t xml:space="preserve">Select a route that allows a low-altitude cruise, and cruise at the lowest altitude consistent with safety.  Initial flights should be lower, but after that a maximum of 5000’ cruise altitude is recommended.  Sufficient cruise power cannot be obtained at density altitudes above 8000’.  </w:t>
      </w:r>
    </w:p>
    <w:p w14:paraId="36A49A4D" w14:textId="45DCD871" w:rsidR="00324A73" w:rsidRDefault="00324A73" w:rsidP="00382EB5">
      <w:pPr>
        <w:pStyle w:val="ListParagraph"/>
        <w:numPr>
          <w:ilvl w:val="0"/>
          <w:numId w:val="1"/>
        </w:numPr>
      </w:pPr>
      <w:r>
        <w:t>Use only straight mineral oil of the appropriate weight.  This is important, and if you have any questions about the correct oil, please ask Operations.  Do not use Phillips X/C 20W50.</w:t>
      </w:r>
    </w:p>
    <w:p w14:paraId="6D3DEBA1" w14:textId="00AF9955" w:rsidR="008C10E9" w:rsidRDefault="008C10E9" w:rsidP="00382EB5">
      <w:pPr>
        <w:pStyle w:val="ListParagraph"/>
        <w:numPr>
          <w:ilvl w:val="0"/>
          <w:numId w:val="1"/>
        </w:numPr>
      </w:pPr>
      <w:r>
        <w:t>Ground operations must be minimized.  Plan ahead to avoid any delays during taxi and runup.</w:t>
      </w:r>
    </w:p>
    <w:p w14:paraId="34724052" w14:textId="58EF077B" w:rsidR="00E4033F" w:rsidRDefault="00E4033F" w:rsidP="00E4033F">
      <w:pPr>
        <w:pStyle w:val="ListParagraph"/>
        <w:numPr>
          <w:ilvl w:val="0"/>
          <w:numId w:val="1"/>
        </w:numPr>
      </w:pPr>
      <w:r>
        <w:t>Adjust the mixture according to the POH, both on the ground and in flight.  A full-rich mixture is typically appropriate only during</w:t>
      </w:r>
      <w:r w:rsidR="001813E6">
        <w:t xml:space="preserve"> engine</w:t>
      </w:r>
      <w:r>
        <w:t xml:space="preserve"> start, during takeoff and climbs up to 3000’, and </w:t>
      </w:r>
      <w:r>
        <w:lastRenderedPageBreak/>
        <w:t>following initiation of the BEFORE LANDING checklist.</w:t>
      </w:r>
      <w:r w:rsidR="00BF457C">
        <w:t xml:space="preserve">  Note that this is a change from past </w:t>
      </w:r>
      <w:r w:rsidR="007768C0">
        <w:t>practice</w:t>
      </w:r>
      <w:r w:rsidR="00BF457C">
        <w:t>.</w:t>
      </w:r>
    </w:p>
    <w:p w14:paraId="4BCBBC8B" w14:textId="175FC552" w:rsidR="00E4033F" w:rsidRDefault="00E4033F" w:rsidP="00382EB5">
      <w:pPr>
        <w:pStyle w:val="ListParagraph"/>
        <w:numPr>
          <w:ilvl w:val="0"/>
          <w:numId w:val="1"/>
        </w:numPr>
      </w:pPr>
      <w:r>
        <w:t>On takeoff, as soon as safe to do so, transition to a shallow climb with a higher-than-normal airspeed to enhance cooling.</w:t>
      </w:r>
    </w:p>
    <w:p w14:paraId="7AFEC375" w14:textId="7A37705B" w:rsidR="00382EB5" w:rsidRDefault="00382EB5" w:rsidP="00382EB5">
      <w:pPr>
        <w:pStyle w:val="ListParagraph"/>
        <w:numPr>
          <w:ilvl w:val="0"/>
          <w:numId w:val="1"/>
        </w:numPr>
      </w:pPr>
      <w:r>
        <w:t xml:space="preserve">On the first flight of the break-in period, on reaching cruise altitude operate at 75% power for </w:t>
      </w:r>
      <w:r w:rsidR="008C10E9">
        <w:t>60 minutes.</w:t>
      </w:r>
    </w:p>
    <w:p w14:paraId="1A9D6900" w14:textId="5364030F" w:rsidR="00382EB5" w:rsidRDefault="00382EB5" w:rsidP="00382EB5">
      <w:pPr>
        <w:pStyle w:val="ListParagraph"/>
        <w:numPr>
          <w:ilvl w:val="0"/>
          <w:numId w:val="1"/>
        </w:numPr>
      </w:pPr>
      <w:r>
        <w:t xml:space="preserve">After the first </w:t>
      </w:r>
      <w:r w:rsidR="008C10E9">
        <w:t>60 minutes</w:t>
      </w:r>
      <w:r>
        <w:t xml:space="preserve"> of break-in, alternate between 65% and 75% power in cruise flight</w:t>
      </w:r>
      <w:r w:rsidR="008C10E9">
        <w:t>, but remain</w:t>
      </w:r>
      <w:r>
        <w:t xml:space="preserve"> predominantly at 75% power.</w:t>
      </w:r>
    </w:p>
    <w:p w14:paraId="3371C52C" w14:textId="74AC5F64" w:rsidR="00382EB5" w:rsidRDefault="00382EB5" w:rsidP="00382EB5">
      <w:pPr>
        <w:pStyle w:val="ListParagraph"/>
        <w:numPr>
          <w:ilvl w:val="0"/>
          <w:numId w:val="1"/>
        </w:numPr>
      </w:pPr>
      <w:r>
        <w:t xml:space="preserve">Monitor oil temperature carefully, as </w:t>
      </w:r>
      <w:r w:rsidR="00900057">
        <w:t>it</w:t>
      </w:r>
      <w:r>
        <w:t xml:space="preserve"> tend</w:t>
      </w:r>
      <w:r w:rsidR="00900057">
        <w:t>s</w:t>
      </w:r>
      <w:r>
        <w:t xml:space="preserve"> to be elevated during the break-in process.</w:t>
      </w:r>
      <w:r w:rsidR="00E21ECB">
        <w:t xml:space="preserve">  </w:t>
      </w:r>
      <w:r w:rsidR="0094172D">
        <w:t>As necessary, increase airspeed (in a climb) or enrichen mixture to maintain temperatures within limits.</w:t>
      </w:r>
    </w:p>
    <w:p w14:paraId="2EA5E66D" w14:textId="77777777" w:rsidR="00382EB5" w:rsidRDefault="00382EB5" w:rsidP="00382EB5">
      <w:pPr>
        <w:pStyle w:val="ListParagraph"/>
        <w:numPr>
          <w:ilvl w:val="0"/>
          <w:numId w:val="1"/>
        </w:numPr>
      </w:pPr>
      <w:r>
        <w:t>Do not perform fast descents with low throttle settings, as this will cause ring flutter and damage to the engine.  Descents should be performed at low cruise power.  In flight, low throttle settings are appropriate only at low airspeeds (such as for approach and landing).</w:t>
      </w:r>
    </w:p>
    <w:p w14:paraId="2A0C8CA2" w14:textId="77777777" w:rsidR="00900057" w:rsidRDefault="00900057" w:rsidP="00900057">
      <w:pPr>
        <w:pStyle w:val="ListParagraph"/>
        <w:numPr>
          <w:ilvl w:val="0"/>
          <w:numId w:val="1"/>
        </w:numPr>
      </w:pPr>
      <w:r>
        <w:t>After the flight, a report must be provided to the operations team, including the following:</w:t>
      </w:r>
    </w:p>
    <w:p w14:paraId="3E7BF054" w14:textId="77777777" w:rsidR="00900057" w:rsidRDefault="00900057" w:rsidP="00900057">
      <w:pPr>
        <w:pStyle w:val="ListParagraph"/>
        <w:numPr>
          <w:ilvl w:val="1"/>
          <w:numId w:val="1"/>
        </w:numPr>
      </w:pPr>
      <w:r>
        <w:t>A general description of the flight</w:t>
      </w:r>
    </w:p>
    <w:p w14:paraId="33BF9950" w14:textId="4DEB4231" w:rsidR="00900057" w:rsidRDefault="00900057" w:rsidP="00900057">
      <w:pPr>
        <w:pStyle w:val="ListParagraph"/>
        <w:numPr>
          <w:ilvl w:val="1"/>
          <w:numId w:val="1"/>
        </w:numPr>
      </w:pPr>
      <w:r>
        <w:t xml:space="preserve">Whether any oil was added, and if </w:t>
      </w:r>
      <w:r w:rsidR="001813E6">
        <w:t>so,</w:t>
      </w:r>
      <w:r>
        <w:t xml:space="preserve"> how much</w:t>
      </w:r>
    </w:p>
    <w:p w14:paraId="586960E3" w14:textId="77777777" w:rsidR="00900057" w:rsidRDefault="00900057" w:rsidP="00900057">
      <w:pPr>
        <w:pStyle w:val="ListParagraph"/>
        <w:numPr>
          <w:ilvl w:val="1"/>
          <w:numId w:val="1"/>
        </w:numPr>
      </w:pPr>
      <w:r>
        <w:t>Any deviations from the break-in rules, with the reasons</w:t>
      </w:r>
    </w:p>
    <w:p w14:paraId="3E3B1E4A" w14:textId="4FE34249" w:rsidR="00382EB5" w:rsidRDefault="00900057" w:rsidP="00900057">
      <w:pPr>
        <w:pStyle w:val="ListParagraph"/>
        <w:numPr>
          <w:ilvl w:val="1"/>
          <w:numId w:val="1"/>
        </w:numPr>
      </w:pPr>
      <w:r>
        <w:t>A record of the oil temperatures observed during the flight</w:t>
      </w:r>
    </w:p>
    <w:p w14:paraId="0B70FED9" w14:textId="101DC72A" w:rsidR="002C7F86" w:rsidRDefault="002C7F86" w:rsidP="002C7F86">
      <w:r>
        <w:t>Deviation from these rules is allowed to the extent that it is required for an urgen</w:t>
      </w:r>
      <w:r w:rsidR="00E11115">
        <w:t>cy</w:t>
      </w:r>
      <w:r>
        <w:t xml:space="preserve"> or emergency or to comply with ATC instruction</w:t>
      </w:r>
      <w:r w:rsidR="00E4033F">
        <w:t>s</w:t>
      </w:r>
      <w:r>
        <w:t>.</w:t>
      </w:r>
    </w:p>
    <w:p w14:paraId="6DC60126" w14:textId="7996A2CD" w:rsidR="005B386A" w:rsidRDefault="005B386A" w:rsidP="002C7F86">
      <w:pPr>
        <w:rPr>
          <w:b/>
          <w:bCs/>
        </w:rPr>
      </w:pPr>
      <w:r w:rsidRPr="005B386A">
        <w:rPr>
          <w:b/>
          <w:bCs/>
        </w:rPr>
        <w:t>N</w:t>
      </w:r>
      <w:r w:rsidR="001813E6">
        <w:rPr>
          <w:b/>
          <w:bCs/>
        </w:rPr>
        <w:t>435SP</w:t>
      </w:r>
      <w:r w:rsidRPr="005B386A">
        <w:rPr>
          <w:b/>
          <w:bCs/>
        </w:rPr>
        <w:t xml:space="preserve"> Break-In Quiz</w:t>
      </w:r>
    </w:p>
    <w:p w14:paraId="11DFE287" w14:textId="78668FC6" w:rsidR="00DB373E" w:rsidRPr="005B386A" w:rsidRDefault="00EB3F2B" w:rsidP="002C7F86">
      <w:pPr>
        <w:rPr>
          <w:b/>
          <w:bCs/>
        </w:rPr>
      </w:pPr>
      <w:r>
        <w:t>Consider the following questions regarding a break-in flight in N</w:t>
      </w:r>
      <w:r w:rsidR="001813E6">
        <w:t>435SP</w:t>
      </w:r>
      <w:r>
        <w:t xml:space="preserve">.  </w:t>
      </w:r>
      <w:r w:rsidR="00DB373E" w:rsidRPr="00DB373E">
        <w:t>Pleas</w:t>
      </w:r>
      <w:r w:rsidR="00DB373E">
        <w:t xml:space="preserve">e fill in your answers to each question and send to </w:t>
      </w:r>
      <w:hyperlink r:id="rId7" w:history="1">
        <w:r w:rsidR="00DB373E" w:rsidRPr="002D40E7">
          <w:rPr>
            <w:rStyle w:val="Hyperlink"/>
          </w:rPr>
          <w:t>operations@befa.org</w:t>
        </w:r>
      </w:hyperlink>
      <w:r w:rsidR="00DB373E">
        <w:t xml:space="preserve"> (</w:t>
      </w:r>
      <w:r w:rsidR="00822D10">
        <w:t xml:space="preserve">Dillon) and </w:t>
      </w:r>
      <w:hyperlink r:id="rId8" w:history="1">
        <w:r w:rsidR="00822D10" w:rsidRPr="00991557">
          <w:rPr>
            <w:rStyle w:val="Hyperlink"/>
          </w:rPr>
          <w:t>scott.hunziker@gmail.com</w:t>
        </w:r>
      </w:hyperlink>
      <w:r w:rsidR="00822D10">
        <w:t xml:space="preserve"> </w:t>
      </w:r>
      <w:r w:rsidR="00DB373E">
        <w:t>(</w:t>
      </w:r>
      <w:r w:rsidR="00822D10">
        <w:t>Scott</w:t>
      </w:r>
      <w:r w:rsidR="00DB373E">
        <w:t>) with the subject “break-in quiz”.</w:t>
      </w:r>
    </w:p>
    <w:p w14:paraId="6181C722" w14:textId="1AA79284" w:rsidR="004566AA" w:rsidRDefault="004566AA" w:rsidP="00257018">
      <w:pPr>
        <w:pStyle w:val="ListParagraph"/>
        <w:numPr>
          <w:ilvl w:val="0"/>
          <w:numId w:val="3"/>
        </w:numPr>
        <w:autoSpaceDE w:val="0"/>
        <w:autoSpaceDN w:val="0"/>
        <w:adjustRightInd w:val="0"/>
        <w:spacing w:after="0" w:line="240" w:lineRule="auto"/>
        <w:rPr>
          <w:rFonts w:cstheme="minorHAnsi"/>
          <w:kern w:val="0"/>
        </w:rPr>
      </w:pPr>
      <w:r>
        <w:rPr>
          <w:rFonts w:cstheme="minorHAnsi"/>
          <w:kern w:val="0"/>
        </w:rPr>
        <w:t xml:space="preserve">Will a one-way flight </w:t>
      </w:r>
      <w:r w:rsidR="00826195">
        <w:rPr>
          <w:rFonts w:cstheme="minorHAnsi"/>
          <w:kern w:val="0"/>
        </w:rPr>
        <w:t xml:space="preserve">direct </w:t>
      </w:r>
      <w:r>
        <w:rPr>
          <w:rFonts w:cstheme="minorHAnsi"/>
          <w:kern w:val="0"/>
        </w:rPr>
        <w:t xml:space="preserve">to </w:t>
      </w:r>
      <w:r w:rsidR="001813E6">
        <w:rPr>
          <w:rFonts w:cstheme="minorHAnsi"/>
          <w:kern w:val="0"/>
        </w:rPr>
        <w:t>Hoquiam</w:t>
      </w:r>
      <w:r>
        <w:rPr>
          <w:rFonts w:cstheme="minorHAnsi"/>
          <w:kern w:val="0"/>
        </w:rPr>
        <w:t xml:space="preserve"> </w:t>
      </w:r>
      <w:r w:rsidR="0080144F">
        <w:rPr>
          <w:rFonts w:cstheme="minorHAnsi"/>
          <w:kern w:val="0"/>
        </w:rPr>
        <w:t>comply with</w:t>
      </w:r>
      <w:r w:rsidR="00826195">
        <w:rPr>
          <w:rFonts w:cstheme="minorHAnsi"/>
          <w:kern w:val="0"/>
        </w:rPr>
        <w:t xml:space="preserve"> </w:t>
      </w:r>
      <w:r w:rsidR="0080144F">
        <w:rPr>
          <w:rFonts w:cstheme="minorHAnsi"/>
          <w:kern w:val="0"/>
        </w:rPr>
        <w:t>the break-in restrictions?</w:t>
      </w:r>
    </w:p>
    <w:p w14:paraId="49E8EEBA" w14:textId="77777777" w:rsidR="00E86F5B" w:rsidRPr="00E86F5B" w:rsidRDefault="00E86F5B" w:rsidP="00E86F5B">
      <w:pPr>
        <w:autoSpaceDE w:val="0"/>
        <w:autoSpaceDN w:val="0"/>
        <w:adjustRightInd w:val="0"/>
        <w:spacing w:after="0" w:line="240" w:lineRule="auto"/>
        <w:rPr>
          <w:rFonts w:cstheme="minorHAnsi"/>
          <w:kern w:val="0"/>
        </w:rPr>
      </w:pPr>
    </w:p>
    <w:p w14:paraId="5E4CF981" w14:textId="1A920ADF" w:rsidR="00E86F5B" w:rsidRPr="00E86F5B" w:rsidRDefault="00E86F5B" w:rsidP="00E86F5B">
      <w:pPr>
        <w:pStyle w:val="ListParagraph"/>
        <w:numPr>
          <w:ilvl w:val="0"/>
          <w:numId w:val="3"/>
        </w:numPr>
        <w:autoSpaceDE w:val="0"/>
        <w:autoSpaceDN w:val="0"/>
        <w:adjustRightInd w:val="0"/>
        <w:spacing w:after="0" w:line="240" w:lineRule="auto"/>
        <w:rPr>
          <w:rFonts w:cstheme="minorHAnsi"/>
          <w:kern w:val="0"/>
        </w:rPr>
      </w:pPr>
      <w:bookmarkStart w:id="1" w:name="_Hlk149167255"/>
      <w:bookmarkStart w:id="2" w:name="_Hlk149289469"/>
      <w:r>
        <w:rPr>
          <w:rFonts w:cstheme="minorHAnsi"/>
        </w:rPr>
        <w:t xml:space="preserve">Consider a flight from </w:t>
      </w:r>
      <w:r w:rsidR="001813E6">
        <w:rPr>
          <w:rFonts w:cstheme="minorHAnsi"/>
        </w:rPr>
        <w:t>Paine</w:t>
      </w:r>
      <w:r>
        <w:rPr>
          <w:rFonts w:cstheme="minorHAnsi"/>
        </w:rPr>
        <w:t xml:space="preserve">, stopping at Eastsound (KORS) and Bayview (KBVS), and then returning to </w:t>
      </w:r>
      <w:r w:rsidR="001813E6">
        <w:rPr>
          <w:rFonts w:cstheme="minorHAnsi"/>
        </w:rPr>
        <w:t>Paine</w:t>
      </w:r>
      <w:r>
        <w:rPr>
          <w:rFonts w:cstheme="minorHAnsi"/>
        </w:rPr>
        <w:t>.</w:t>
      </w:r>
      <w:bookmarkEnd w:id="1"/>
      <w:r>
        <w:rPr>
          <w:rFonts w:cstheme="minorHAnsi"/>
        </w:rPr>
        <w:t xml:space="preserve">  </w:t>
      </w:r>
      <w:bookmarkStart w:id="3" w:name="_Hlk149289003"/>
      <w:r>
        <w:rPr>
          <w:rFonts w:cstheme="minorHAnsi"/>
        </w:rPr>
        <w:t xml:space="preserve">Would it be possible to complete that in less than 3 hours </w:t>
      </w:r>
      <w:proofErr w:type="gramStart"/>
      <w:r>
        <w:rPr>
          <w:rFonts w:cstheme="minorHAnsi"/>
        </w:rPr>
        <w:t>Hobbs</w:t>
      </w:r>
      <w:proofErr w:type="gramEnd"/>
      <w:r>
        <w:rPr>
          <w:rFonts w:cstheme="minorHAnsi"/>
        </w:rPr>
        <w:t xml:space="preserve"> time while complying with these restrictions?</w:t>
      </w:r>
      <w:bookmarkEnd w:id="2"/>
      <w:bookmarkEnd w:id="3"/>
    </w:p>
    <w:p w14:paraId="582C71DB" w14:textId="77777777" w:rsidR="00E11115" w:rsidRPr="004566AA" w:rsidRDefault="00E11115" w:rsidP="00E11115">
      <w:pPr>
        <w:pStyle w:val="ListParagraph"/>
        <w:autoSpaceDE w:val="0"/>
        <w:autoSpaceDN w:val="0"/>
        <w:adjustRightInd w:val="0"/>
        <w:spacing w:after="0" w:line="240" w:lineRule="auto"/>
        <w:rPr>
          <w:rFonts w:cstheme="minorHAnsi"/>
          <w:kern w:val="0"/>
        </w:rPr>
      </w:pPr>
    </w:p>
    <w:p w14:paraId="0B2E79BF" w14:textId="09464057" w:rsidR="00257018" w:rsidRDefault="005B386A" w:rsidP="00257018">
      <w:pPr>
        <w:pStyle w:val="ListParagraph"/>
        <w:numPr>
          <w:ilvl w:val="0"/>
          <w:numId w:val="3"/>
        </w:numPr>
        <w:autoSpaceDE w:val="0"/>
        <w:autoSpaceDN w:val="0"/>
        <w:adjustRightInd w:val="0"/>
        <w:spacing w:after="0" w:line="240" w:lineRule="auto"/>
        <w:rPr>
          <w:rFonts w:cstheme="minorHAnsi"/>
          <w:kern w:val="0"/>
        </w:rPr>
      </w:pPr>
      <w:r w:rsidRPr="00257018">
        <w:rPr>
          <w:rFonts w:cstheme="minorHAnsi"/>
        </w:rPr>
        <w:t xml:space="preserve">At 3500’ </w:t>
      </w:r>
      <w:r w:rsidR="00257018">
        <w:rPr>
          <w:rFonts w:cstheme="minorHAnsi"/>
        </w:rPr>
        <w:t xml:space="preserve">pressure altitude </w:t>
      </w:r>
      <w:r w:rsidRPr="00257018">
        <w:rPr>
          <w:rFonts w:cstheme="minorHAnsi"/>
        </w:rPr>
        <w:t xml:space="preserve">and </w:t>
      </w:r>
      <w:r w:rsidR="00D03B2A">
        <w:rPr>
          <w:rFonts w:cstheme="minorHAnsi"/>
        </w:rPr>
        <w:t>13</w:t>
      </w:r>
      <w:r w:rsidRPr="00257018">
        <w:rPr>
          <w:rFonts w:cstheme="minorHAnsi"/>
          <w:kern w:val="0"/>
        </w:rPr>
        <w:t xml:space="preserve">°C OAT, what RPM setting provides 75% </w:t>
      </w:r>
      <w:r w:rsidR="004E7868">
        <w:rPr>
          <w:rFonts w:cstheme="minorHAnsi"/>
          <w:kern w:val="0"/>
        </w:rPr>
        <w:t>p</w:t>
      </w:r>
      <w:r w:rsidRPr="00257018">
        <w:rPr>
          <w:rFonts w:cstheme="minorHAnsi"/>
          <w:kern w:val="0"/>
        </w:rPr>
        <w:t>ower?</w:t>
      </w:r>
    </w:p>
    <w:p w14:paraId="13A50B96" w14:textId="77777777" w:rsidR="00E11115" w:rsidRPr="00E11115" w:rsidRDefault="00E11115" w:rsidP="00E11115">
      <w:pPr>
        <w:pStyle w:val="ListParagraph"/>
        <w:autoSpaceDE w:val="0"/>
        <w:autoSpaceDN w:val="0"/>
        <w:adjustRightInd w:val="0"/>
        <w:spacing w:after="0" w:line="240" w:lineRule="auto"/>
        <w:rPr>
          <w:rFonts w:cstheme="minorHAnsi"/>
          <w:kern w:val="0"/>
        </w:rPr>
      </w:pPr>
    </w:p>
    <w:p w14:paraId="11A54E14" w14:textId="442C4A83" w:rsidR="00257018" w:rsidRDefault="00257018" w:rsidP="00257018">
      <w:pPr>
        <w:pStyle w:val="ListParagraph"/>
        <w:numPr>
          <w:ilvl w:val="0"/>
          <w:numId w:val="3"/>
        </w:numPr>
        <w:autoSpaceDE w:val="0"/>
        <w:autoSpaceDN w:val="0"/>
        <w:adjustRightInd w:val="0"/>
        <w:spacing w:after="0" w:line="240" w:lineRule="auto"/>
        <w:rPr>
          <w:rFonts w:cstheme="minorHAnsi"/>
          <w:kern w:val="0"/>
        </w:rPr>
      </w:pPr>
      <w:r>
        <w:rPr>
          <w:rFonts w:cstheme="minorHAnsi"/>
          <w:kern w:val="0"/>
        </w:rPr>
        <w:t xml:space="preserve">At </w:t>
      </w:r>
      <w:r w:rsidR="005E7857">
        <w:rPr>
          <w:rFonts w:cstheme="minorHAnsi"/>
          <w:kern w:val="0"/>
        </w:rPr>
        <w:t>4</w:t>
      </w:r>
      <w:r>
        <w:rPr>
          <w:rFonts w:cstheme="minorHAnsi"/>
          <w:kern w:val="0"/>
        </w:rPr>
        <w:t>500’ pressure altitude and 4</w:t>
      </w:r>
      <w:r w:rsidRPr="00257018">
        <w:rPr>
          <w:rFonts w:cstheme="minorHAnsi"/>
          <w:kern w:val="0"/>
        </w:rPr>
        <w:t>°</w:t>
      </w:r>
      <w:r>
        <w:rPr>
          <w:rFonts w:cstheme="minorHAnsi"/>
          <w:kern w:val="0"/>
        </w:rPr>
        <w:t xml:space="preserve">C OAT, what RPM setting provides 65% </w:t>
      </w:r>
      <w:r w:rsidR="004E7868">
        <w:rPr>
          <w:rFonts w:cstheme="minorHAnsi"/>
          <w:kern w:val="0"/>
        </w:rPr>
        <w:t>power</w:t>
      </w:r>
      <w:r>
        <w:rPr>
          <w:rFonts w:cstheme="minorHAnsi"/>
          <w:kern w:val="0"/>
        </w:rPr>
        <w:t>?</w:t>
      </w:r>
    </w:p>
    <w:p w14:paraId="052266B9" w14:textId="77777777" w:rsidR="00E11115" w:rsidRPr="00E11115" w:rsidRDefault="00E11115" w:rsidP="00E11115">
      <w:pPr>
        <w:autoSpaceDE w:val="0"/>
        <w:autoSpaceDN w:val="0"/>
        <w:adjustRightInd w:val="0"/>
        <w:spacing w:after="0" w:line="240" w:lineRule="auto"/>
        <w:rPr>
          <w:rFonts w:cstheme="minorHAnsi"/>
          <w:kern w:val="0"/>
        </w:rPr>
      </w:pPr>
    </w:p>
    <w:p w14:paraId="1F2E1628" w14:textId="77777777" w:rsidR="005E7857" w:rsidRDefault="005E7857" w:rsidP="005E7857">
      <w:pPr>
        <w:pStyle w:val="ListParagraph"/>
        <w:numPr>
          <w:ilvl w:val="0"/>
          <w:numId w:val="3"/>
        </w:numPr>
        <w:autoSpaceDE w:val="0"/>
        <w:autoSpaceDN w:val="0"/>
        <w:adjustRightInd w:val="0"/>
        <w:spacing w:after="0" w:line="240" w:lineRule="auto"/>
        <w:rPr>
          <w:rFonts w:cstheme="minorHAnsi"/>
          <w:kern w:val="0"/>
        </w:rPr>
      </w:pPr>
      <w:r>
        <w:rPr>
          <w:rFonts w:cstheme="minorHAnsi"/>
          <w:kern w:val="0"/>
        </w:rPr>
        <w:t>Should you lean on the ground, and if so, how?</w:t>
      </w:r>
    </w:p>
    <w:p w14:paraId="131AB381" w14:textId="77777777" w:rsidR="00E11115" w:rsidRPr="00E11115" w:rsidRDefault="00E11115" w:rsidP="00E11115">
      <w:pPr>
        <w:autoSpaceDE w:val="0"/>
        <w:autoSpaceDN w:val="0"/>
        <w:adjustRightInd w:val="0"/>
        <w:spacing w:after="0" w:line="240" w:lineRule="auto"/>
        <w:rPr>
          <w:rFonts w:cstheme="minorHAnsi"/>
          <w:kern w:val="0"/>
        </w:rPr>
      </w:pPr>
    </w:p>
    <w:p w14:paraId="650EAFD4" w14:textId="7DAE1416" w:rsidR="0080144F" w:rsidRDefault="0080144F" w:rsidP="00257018">
      <w:pPr>
        <w:pStyle w:val="ListParagraph"/>
        <w:numPr>
          <w:ilvl w:val="0"/>
          <w:numId w:val="3"/>
        </w:numPr>
        <w:autoSpaceDE w:val="0"/>
        <w:autoSpaceDN w:val="0"/>
        <w:adjustRightInd w:val="0"/>
        <w:spacing w:after="0" w:line="240" w:lineRule="auto"/>
        <w:rPr>
          <w:rFonts w:cstheme="minorHAnsi"/>
          <w:kern w:val="0"/>
        </w:rPr>
      </w:pPr>
      <w:r>
        <w:rPr>
          <w:rFonts w:cstheme="minorHAnsi"/>
          <w:kern w:val="0"/>
        </w:rPr>
        <w:t>While in break-in, should you perform a lean burn</w:t>
      </w:r>
      <w:r w:rsidR="00965D0A">
        <w:rPr>
          <w:rFonts w:cstheme="minorHAnsi"/>
          <w:kern w:val="0"/>
        </w:rPr>
        <w:t>-</w:t>
      </w:r>
      <w:r>
        <w:rPr>
          <w:rFonts w:cstheme="minorHAnsi"/>
          <w:kern w:val="0"/>
        </w:rPr>
        <w:t>off before shutting down?</w:t>
      </w:r>
    </w:p>
    <w:p w14:paraId="7AC98E28" w14:textId="77777777" w:rsidR="00E11115" w:rsidRPr="00E11115" w:rsidRDefault="00E11115" w:rsidP="00E11115">
      <w:pPr>
        <w:autoSpaceDE w:val="0"/>
        <w:autoSpaceDN w:val="0"/>
        <w:adjustRightInd w:val="0"/>
        <w:spacing w:after="0" w:line="240" w:lineRule="auto"/>
        <w:rPr>
          <w:rFonts w:cstheme="minorHAnsi"/>
          <w:kern w:val="0"/>
        </w:rPr>
      </w:pPr>
    </w:p>
    <w:p w14:paraId="0DEE33B6" w14:textId="03A0AAAB" w:rsidR="0080144F" w:rsidRDefault="0080144F" w:rsidP="00257018">
      <w:pPr>
        <w:pStyle w:val="ListParagraph"/>
        <w:numPr>
          <w:ilvl w:val="0"/>
          <w:numId w:val="3"/>
        </w:numPr>
        <w:autoSpaceDE w:val="0"/>
        <w:autoSpaceDN w:val="0"/>
        <w:adjustRightInd w:val="0"/>
        <w:spacing w:after="0" w:line="240" w:lineRule="auto"/>
        <w:rPr>
          <w:rFonts w:cstheme="minorHAnsi"/>
          <w:kern w:val="0"/>
        </w:rPr>
      </w:pPr>
      <w:r>
        <w:rPr>
          <w:rFonts w:cstheme="minorHAnsi"/>
          <w:kern w:val="0"/>
        </w:rPr>
        <w:t>At what altitude should break-in cruise occur?</w:t>
      </w:r>
    </w:p>
    <w:p w14:paraId="4D26FAFE" w14:textId="77777777" w:rsidR="00E11115" w:rsidRPr="00E11115" w:rsidRDefault="00E11115" w:rsidP="00E11115">
      <w:pPr>
        <w:autoSpaceDE w:val="0"/>
        <w:autoSpaceDN w:val="0"/>
        <w:adjustRightInd w:val="0"/>
        <w:spacing w:after="0" w:line="240" w:lineRule="auto"/>
        <w:rPr>
          <w:rFonts w:cstheme="minorHAnsi"/>
          <w:kern w:val="0"/>
        </w:rPr>
      </w:pPr>
    </w:p>
    <w:p w14:paraId="77B2A19A" w14:textId="1CA3D372" w:rsidR="0080144F" w:rsidRDefault="0080144F" w:rsidP="00257018">
      <w:pPr>
        <w:pStyle w:val="ListParagraph"/>
        <w:numPr>
          <w:ilvl w:val="0"/>
          <w:numId w:val="3"/>
        </w:numPr>
        <w:autoSpaceDE w:val="0"/>
        <w:autoSpaceDN w:val="0"/>
        <w:adjustRightInd w:val="0"/>
        <w:spacing w:after="0" w:line="240" w:lineRule="auto"/>
        <w:rPr>
          <w:rFonts w:cstheme="minorHAnsi"/>
          <w:kern w:val="0"/>
        </w:rPr>
      </w:pPr>
      <w:r>
        <w:rPr>
          <w:rFonts w:cstheme="minorHAnsi"/>
          <w:kern w:val="0"/>
        </w:rPr>
        <w:t xml:space="preserve">During break-in, when </w:t>
      </w:r>
      <w:r w:rsidR="00965D0A">
        <w:rPr>
          <w:rFonts w:cstheme="minorHAnsi"/>
          <w:kern w:val="0"/>
        </w:rPr>
        <w:t>may low throttle settings be used?</w:t>
      </w:r>
    </w:p>
    <w:p w14:paraId="694DAF2A" w14:textId="77777777" w:rsidR="00E11115" w:rsidRPr="00E11115" w:rsidRDefault="00E11115" w:rsidP="00E11115">
      <w:pPr>
        <w:autoSpaceDE w:val="0"/>
        <w:autoSpaceDN w:val="0"/>
        <w:adjustRightInd w:val="0"/>
        <w:spacing w:after="0" w:line="240" w:lineRule="auto"/>
        <w:rPr>
          <w:rFonts w:cstheme="minorHAnsi"/>
          <w:kern w:val="0"/>
        </w:rPr>
      </w:pPr>
    </w:p>
    <w:p w14:paraId="4065697A" w14:textId="2D10EF03" w:rsidR="00965D0A" w:rsidRDefault="00965D0A" w:rsidP="00257018">
      <w:pPr>
        <w:pStyle w:val="ListParagraph"/>
        <w:numPr>
          <w:ilvl w:val="0"/>
          <w:numId w:val="3"/>
        </w:numPr>
        <w:autoSpaceDE w:val="0"/>
        <w:autoSpaceDN w:val="0"/>
        <w:adjustRightInd w:val="0"/>
        <w:spacing w:after="0" w:line="240" w:lineRule="auto"/>
        <w:rPr>
          <w:rFonts w:cstheme="minorHAnsi"/>
          <w:kern w:val="0"/>
        </w:rPr>
      </w:pPr>
      <w:r>
        <w:rPr>
          <w:rFonts w:cstheme="minorHAnsi"/>
          <w:kern w:val="0"/>
        </w:rPr>
        <w:lastRenderedPageBreak/>
        <w:t>Are touch-and-go landings permitted during break-in?  How about stop-and-go landings?</w:t>
      </w:r>
    </w:p>
    <w:p w14:paraId="527F573E" w14:textId="77777777" w:rsidR="00E11115" w:rsidRPr="00E11115" w:rsidRDefault="00E11115" w:rsidP="00E11115">
      <w:pPr>
        <w:autoSpaceDE w:val="0"/>
        <w:autoSpaceDN w:val="0"/>
        <w:adjustRightInd w:val="0"/>
        <w:spacing w:after="0" w:line="240" w:lineRule="auto"/>
        <w:rPr>
          <w:rFonts w:cstheme="minorHAnsi"/>
          <w:kern w:val="0"/>
        </w:rPr>
      </w:pPr>
    </w:p>
    <w:p w14:paraId="7C80483E" w14:textId="490149B1" w:rsidR="00965D0A" w:rsidRDefault="00965D0A" w:rsidP="00257018">
      <w:pPr>
        <w:pStyle w:val="ListParagraph"/>
        <w:numPr>
          <w:ilvl w:val="0"/>
          <w:numId w:val="3"/>
        </w:numPr>
        <w:autoSpaceDE w:val="0"/>
        <w:autoSpaceDN w:val="0"/>
        <w:adjustRightInd w:val="0"/>
        <w:spacing w:after="0" w:line="240" w:lineRule="auto"/>
        <w:rPr>
          <w:rFonts w:cstheme="minorHAnsi"/>
          <w:kern w:val="0"/>
        </w:rPr>
      </w:pPr>
      <w:r>
        <w:rPr>
          <w:rFonts w:cstheme="minorHAnsi"/>
          <w:kern w:val="0"/>
        </w:rPr>
        <w:t xml:space="preserve">When must a </w:t>
      </w:r>
      <w:r w:rsidR="00E86F5B">
        <w:rPr>
          <w:rFonts w:cstheme="minorHAnsi"/>
          <w:kern w:val="0"/>
        </w:rPr>
        <w:t>report be provided</w:t>
      </w:r>
      <w:r>
        <w:rPr>
          <w:rFonts w:cstheme="minorHAnsi"/>
          <w:kern w:val="0"/>
        </w:rPr>
        <w:t xml:space="preserve"> after a break-in flight?</w:t>
      </w:r>
    </w:p>
    <w:p w14:paraId="1498527A" w14:textId="77777777" w:rsidR="00E11115" w:rsidRPr="00E11115" w:rsidRDefault="00E11115" w:rsidP="00E11115">
      <w:pPr>
        <w:autoSpaceDE w:val="0"/>
        <w:autoSpaceDN w:val="0"/>
        <w:adjustRightInd w:val="0"/>
        <w:spacing w:after="0" w:line="240" w:lineRule="auto"/>
        <w:rPr>
          <w:rFonts w:cstheme="minorHAnsi"/>
          <w:kern w:val="0"/>
        </w:rPr>
      </w:pPr>
    </w:p>
    <w:p w14:paraId="38A750DE" w14:textId="41530250" w:rsidR="00965D0A" w:rsidRDefault="00965D0A" w:rsidP="00257018">
      <w:pPr>
        <w:pStyle w:val="ListParagraph"/>
        <w:numPr>
          <w:ilvl w:val="0"/>
          <w:numId w:val="3"/>
        </w:numPr>
        <w:autoSpaceDE w:val="0"/>
        <w:autoSpaceDN w:val="0"/>
        <w:adjustRightInd w:val="0"/>
        <w:spacing w:after="0" w:line="240" w:lineRule="auto"/>
        <w:rPr>
          <w:rFonts w:cstheme="minorHAnsi"/>
          <w:kern w:val="0"/>
        </w:rPr>
      </w:pPr>
      <w:r>
        <w:rPr>
          <w:rFonts w:cstheme="minorHAnsi"/>
          <w:kern w:val="0"/>
        </w:rPr>
        <w:t>What type of oil must be used during break-in?</w:t>
      </w:r>
    </w:p>
    <w:p w14:paraId="5E723457" w14:textId="77777777" w:rsidR="00E11115" w:rsidRPr="00E11115" w:rsidRDefault="00E11115" w:rsidP="00E11115">
      <w:pPr>
        <w:autoSpaceDE w:val="0"/>
        <w:autoSpaceDN w:val="0"/>
        <w:adjustRightInd w:val="0"/>
        <w:spacing w:after="0" w:line="240" w:lineRule="auto"/>
        <w:rPr>
          <w:rFonts w:cstheme="minorHAnsi"/>
          <w:kern w:val="0"/>
        </w:rPr>
      </w:pPr>
    </w:p>
    <w:p w14:paraId="587C5FC7" w14:textId="23360A22" w:rsidR="005E7857" w:rsidRDefault="003C13BA" w:rsidP="00257018">
      <w:pPr>
        <w:pStyle w:val="ListParagraph"/>
        <w:numPr>
          <w:ilvl w:val="0"/>
          <w:numId w:val="3"/>
        </w:numPr>
        <w:autoSpaceDE w:val="0"/>
        <w:autoSpaceDN w:val="0"/>
        <w:adjustRightInd w:val="0"/>
        <w:spacing w:after="0" w:line="240" w:lineRule="auto"/>
        <w:rPr>
          <w:rFonts w:cstheme="minorHAnsi"/>
          <w:kern w:val="0"/>
        </w:rPr>
      </w:pPr>
      <w:r>
        <w:rPr>
          <w:rFonts w:cstheme="minorHAnsi"/>
          <w:kern w:val="0"/>
        </w:rPr>
        <w:t>Do the break-in rules preclude</w:t>
      </w:r>
      <w:r w:rsidR="005E7857">
        <w:rPr>
          <w:rFonts w:cstheme="minorHAnsi"/>
          <w:kern w:val="0"/>
        </w:rPr>
        <w:t xml:space="preserve"> fly</w:t>
      </w:r>
      <w:r>
        <w:rPr>
          <w:rFonts w:cstheme="minorHAnsi"/>
          <w:kern w:val="0"/>
        </w:rPr>
        <w:t>ing</w:t>
      </w:r>
      <w:r w:rsidR="005E7857">
        <w:rPr>
          <w:rFonts w:cstheme="minorHAnsi"/>
          <w:kern w:val="0"/>
        </w:rPr>
        <w:t xml:space="preserve"> to </w:t>
      </w:r>
      <w:r w:rsidR="00C33535">
        <w:rPr>
          <w:rFonts w:cstheme="minorHAnsi"/>
          <w:kern w:val="0"/>
        </w:rPr>
        <w:t>Astoria</w:t>
      </w:r>
      <w:r w:rsidR="005E7857">
        <w:rPr>
          <w:rFonts w:cstheme="minorHAnsi"/>
          <w:kern w:val="0"/>
        </w:rPr>
        <w:t xml:space="preserve"> (K</w:t>
      </w:r>
      <w:r w:rsidR="00C33535">
        <w:rPr>
          <w:rFonts w:cstheme="minorHAnsi"/>
          <w:kern w:val="0"/>
        </w:rPr>
        <w:t>AST</w:t>
      </w:r>
      <w:r w:rsidR="005E7857">
        <w:rPr>
          <w:rFonts w:cstheme="minorHAnsi"/>
          <w:kern w:val="0"/>
        </w:rPr>
        <w:t>), perform</w:t>
      </w:r>
      <w:r>
        <w:rPr>
          <w:rFonts w:cstheme="minorHAnsi"/>
          <w:kern w:val="0"/>
        </w:rPr>
        <w:t>ing</w:t>
      </w:r>
      <w:r w:rsidR="005E7857">
        <w:rPr>
          <w:rFonts w:cstheme="minorHAnsi"/>
          <w:kern w:val="0"/>
        </w:rPr>
        <w:t xml:space="preserve"> a touch-and-go, and then return</w:t>
      </w:r>
      <w:r>
        <w:rPr>
          <w:rFonts w:cstheme="minorHAnsi"/>
          <w:kern w:val="0"/>
        </w:rPr>
        <w:t>ing</w:t>
      </w:r>
      <w:r w:rsidR="005E7857">
        <w:rPr>
          <w:rFonts w:cstheme="minorHAnsi"/>
          <w:kern w:val="0"/>
        </w:rPr>
        <w:t xml:space="preserve"> to </w:t>
      </w:r>
      <w:r w:rsidR="00C33535">
        <w:rPr>
          <w:rFonts w:cstheme="minorHAnsi"/>
          <w:kern w:val="0"/>
        </w:rPr>
        <w:t>KPAE</w:t>
      </w:r>
      <w:r w:rsidR="005E7857">
        <w:rPr>
          <w:rFonts w:cstheme="minorHAnsi"/>
          <w:kern w:val="0"/>
        </w:rPr>
        <w:t>?</w:t>
      </w:r>
    </w:p>
    <w:p w14:paraId="7E2AF915" w14:textId="77777777" w:rsidR="00E11115" w:rsidRPr="00E11115" w:rsidRDefault="00E11115" w:rsidP="00E11115">
      <w:pPr>
        <w:autoSpaceDE w:val="0"/>
        <w:autoSpaceDN w:val="0"/>
        <w:adjustRightInd w:val="0"/>
        <w:spacing w:after="0" w:line="240" w:lineRule="auto"/>
        <w:rPr>
          <w:rFonts w:cstheme="minorHAnsi"/>
          <w:kern w:val="0"/>
        </w:rPr>
      </w:pPr>
    </w:p>
    <w:p w14:paraId="7B0C374F" w14:textId="01ECEDC2" w:rsidR="00965D0A" w:rsidRDefault="00965D0A" w:rsidP="00257018">
      <w:pPr>
        <w:pStyle w:val="ListParagraph"/>
        <w:numPr>
          <w:ilvl w:val="0"/>
          <w:numId w:val="3"/>
        </w:numPr>
        <w:autoSpaceDE w:val="0"/>
        <w:autoSpaceDN w:val="0"/>
        <w:adjustRightInd w:val="0"/>
        <w:spacing w:after="0" w:line="240" w:lineRule="auto"/>
        <w:rPr>
          <w:rFonts w:cstheme="minorHAnsi"/>
          <w:kern w:val="0"/>
        </w:rPr>
      </w:pPr>
      <w:r>
        <w:rPr>
          <w:rFonts w:cstheme="minorHAnsi"/>
          <w:kern w:val="0"/>
        </w:rPr>
        <w:t>Would an instrument training flight consisting of multiple approaches comply with the break-in restrictions?</w:t>
      </w:r>
    </w:p>
    <w:p w14:paraId="5DD2C2AD" w14:textId="77777777" w:rsidR="00E11115" w:rsidRPr="00E11115" w:rsidRDefault="00E11115" w:rsidP="00E11115">
      <w:pPr>
        <w:autoSpaceDE w:val="0"/>
        <w:autoSpaceDN w:val="0"/>
        <w:adjustRightInd w:val="0"/>
        <w:spacing w:after="0" w:line="240" w:lineRule="auto"/>
        <w:rPr>
          <w:rFonts w:cstheme="minorHAnsi"/>
          <w:kern w:val="0"/>
        </w:rPr>
      </w:pPr>
    </w:p>
    <w:p w14:paraId="2E099641" w14:textId="6C1A5077" w:rsidR="00B23EF4" w:rsidRDefault="005E7857" w:rsidP="00257018">
      <w:pPr>
        <w:pStyle w:val="ListParagraph"/>
        <w:numPr>
          <w:ilvl w:val="0"/>
          <w:numId w:val="3"/>
        </w:numPr>
        <w:autoSpaceDE w:val="0"/>
        <w:autoSpaceDN w:val="0"/>
        <w:adjustRightInd w:val="0"/>
        <w:spacing w:after="0" w:line="240" w:lineRule="auto"/>
        <w:rPr>
          <w:rFonts w:cstheme="minorHAnsi"/>
          <w:kern w:val="0"/>
        </w:rPr>
      </w:pPr>
      <w:r>
        <w:rPr>
          <w:rFonts w:cstheme="minorHAnsi"/>
          <w:kern w:val="0"/>
        </w:rPr>
        <w:t xml:space="preserve">[For instrument pilots] </w:t>
      </w:r>
      <w:r w:rsidR="00B23EF4">
        <w:rPr>
          <w:rFonts w:cstheme="minorHAnsi"/>
          <w:kern w:val="0"/>
        </w:rPr>
        <w:t xml:space="preserve">Can you make an IFR flight to Eastern Washington </w:t>
      </w:r>
      <w:r>
        <w:rPr>
          <w:rFonts w:cstheme="minorHAnsi"/>
          <w:kern w:val="0"/>
        </w:rPr>
        <w:t>during the break-in period?</w:t>
      </w:r>
    </w:p>
    <w:p w14:paraId="60063CA5" w14:textId="77777777" w:rsidR="00E11115" w:rsidRPr="00E11115" w:rsidRDefault="00E11115" w:rsidP="00E11115">
      <w:pPr>
        <w:autoSpaceDE w:val="0"/>
        <w:autoSpaceDN w:val="0"/>
        <w:adjustRightInd w:val="0"/>
        <w:spacing w:after="0" w:line="240" w:lineRule="auto"/>
        <w:rPr>
          <w:rFonts w:cstheme="minorHAnsi"/>
          <w:kern w:val="0"/>
        </w:rPr>
      </w:pPr>
    </w:p>
    <w:p w14:paraId="41DD0060" w14:textId="0C62096F" w:rsidR="005E7857" w:rsidRDefault="00DC1EC4" w:rsidP="00257018">
      <w:pPr>
        <w:pStyle w:val="ListParagraph"/>
        <w:numPr>
          <w:ilvl w:val="0"/>
          <w:numId w:val="3"/>
        </w:numPr>
        <w:autoSpaceDE w:val="0"/>
        <w:autoSpaceDN w:val="0"/>
        <w:adjustRightInd w:val="0"/>
        <w:spacing w:after="0" w:line="240" w:lineRule="auto"/>
        <w:rPr>
          <w:rFonts w:cstheme="minorHAnsi"/>
          <w:kern w:val="0"/>
        </w:rPr>
      </w:pPr>
      <w:r>
        <w:rPr>
          <w:rFonts w:cstheme="minorHAnsi"/>
          <w:kern w:val="0"/>
        </w:rPr>
        <w:t>What engine instrument require</w:t>
      </w:r>
      <w:r w:rsidR="00E86F5B">
        <w:rPr>
          <w:rFonts w:cstheme="minorHAnsi"/>
          <w:kern w:val="0"/>
        </w:rPr>
        <w:t>s</w:t>
      </w:r>
      <w:r>
        <w:rPr>
          <w:rFonts w:cstheme="minorHAnsi"/>
          <w:kern w:val="0"/>
        </w:rPr>
        <w:t xml:space="preserve"> especially careful monitoring during break-in flights?</w:t>
      </w:r>
    </w:p>
    <w:p w14:paraId="05FB5DF6" w14:textId="6CD8C749" w:rsidR="00E11115" w:rsidRPr="00941C4E" w:rsidRDefault="00E11115" w:rsidP="00941C4E">
      <w:pPr>
        <w:autoSpaceDE w:val="0"/>
        <w:autoSpaceDN w:val="0"/>
        <w:adjustRightInd w:val="0"/>
        <w:spacing w:after="120" w:line="240" w:lineRule="auto"/>
        <w:rPr>
          <w:rFonts w:cstheme="minorHAnsi"/>
          <w:i/>
          <w:iCs/>
          <w:kern w:val="0"/>
        </w:rPr>
      </w:pPr>
    </w:p>
    <w:p w14:paraId="742C8B44" w14:textId="77777777" w:rsidR="00DC1EC4" w:rsidRDefault="00DC1EC4" w:rsidP="00110685">
      <w:pPr>
        <w:autoSpaceDE w:val="0"/>
        <w:autoSpaceDN w:val="0"/>
        <w:adjustRightInd w:val="0"/>
        <w:spacing w:after="0" w:line="240" w:lineRule="auto"/>
        <w:rPr>
          <w:rFonts w:cstheme="minorHAnsi"/>
          <w:kern w:val="0"/>
        </w:rPr>
      </w:pPr>
    </w:p>
    <w:p w14:paraId="4E9DB463" w14:textId="1C4FB4C2" w:rsidR="004A71D4" w:rsidRPr="004A71D4" w:rsidRDefault="004A71D4" w:rsidP="004A71D4">
      <w:pPr>
        <w:autoSpaceDE w:val="0"/>
        <w:autoSpaceDN w:val="0"/>
        <w:adjustRightInd w:val="0"/>
        <w:spacing w:after="0" w:line="240" w:lineRule="auto"/>
        <w:rPr>
          <w:rFonts w:cstheme="minorHAnsi"/>
          <w:kern w:val="0"/>
        </w:rPr>
      </w:pPr>
    </w:p>
    <w:sectPr w:rsidR="004A71D4" w:rsidRPr="004A7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94C3E"/>
    <w:multiLevelType w:val="hybridMultilevel"/>
    <w:tmpl w:val="4B7AF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4E6A15"/>
    <w:multiLevelType w:val="hybridMultilevel"/>
    <w:tmpl w:val="FA32D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2B5135"/>
    <w:multiLevelType w:val="hybridMultilevel"/>
    <w:tmpl w:val="5FB4071A"/>
    <w:lvl w:ilvl="0" w:tplc="F08244A8">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822191"/>
    <w:multiLevelType w:val="hybridMultilevel"/>
    <w:tmpl w:val="D4C8A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C92EA3"/>
    <w:multiLevelType w:val="hybridMultilevel"/>
    <w:tmpl w:val="D2BE8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1721563">
    <w:abstractNumId w:val="0"/>
  </w:num>
  <w:num w:numId="2" w16cid:durableId="288365217">
    <w:abstractNumId w:val="3"/>
  </w:num>
  <w:num w:numId="3" w16cid:durableId="95029904">
    <w:abstractNumId w:val="4"/>
  </w:num>
  <w:num w:numId="4" w16cid:durableId="838890078">
    <w:abstractNumId w:val="1"/>
  </w:num>
  <w:num w:numId="5" w16cid:durableId="1188713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A0"/>
    <w:rsid w:val="00006A1D"/>
    <w:rsid w:val="0001692E"/>
    <w:rsid w:val="00044C82"/>
    <w:rsid w:val="000840F8"/>
    <w:rsid w:val="00110685"/>
    <w:rsid w:val="00140BCF"/>
    <w:rsid w:val="001813E6"/>
    <w:rsid w:val="001C079D"/>
    <w:rsid w:val="002520A3"/>
    <w:rsid w:val="00257018"/>
    <w:rsid w:val="00261954"/>
    <w:rsid w:val="002C0BDF"/>
    <w:rsid w:val="002C21EF"/>
    <w:rsid w:val="002C7F86"/>
    <w:rsid w:val="00324A73"/>
    <w:rsid w:val="0038073E"/>
    <w:rsid w:val="00382EB5"/>
    <w:rsid w:val="003C13BA"/>
    <w:rsid w:val="00412C8B"/>
    <w:rsid w:val="00426447"/>
    <w:rsid w:val="004566AA"/>
    <w:rsid w:val="004A71D4"/>
    <w:rsid w:val="004B1D5C"/>
    <w:rsid w:val="004E510A"/>
    <w:rsid w:val="004E52E2"/>
    <w:rsid w:val="004E7868"/>
    <w:rsid w:val="005566D2"/>
    <w:rsid w:val="00566CDE"/>
    <w:rsid w:val="005B386A"/>
    <w:rsid w:val="005B46A4"/>
    <w:rsid w:val="005C5292"/>
    <w:rsid w:val="005D14F2"/>
    <w:rsid w:val="005E7857"/>
    <w:rsid w:val="006142C7"/>
    <w:rsid w:val="00714881"/>
    <w:rsid w:val="007768C0"/>
    <w:rsid w:val="007879E7"/>
    <w:rsid w:val="00792DA0"/>
    <w:rsid w:val="007C45BF"/>
    <w:rsid w:val="0080144F"/>
    <w:rsid w:val="0080288A"/>
    <w:rsid w:val="00822D10"/>
    <w:rsid w:val="00826195"/>
    <w:rsid w:val="00865DFD"/>
    <w:rsid w:val="00871F41"/>
    <w:rsid w:val="00875F64"/>
    <w:rsid w:val="008A4919"/>
    <w:rsid w:val="008C10E9"/>
    <w:rsid w:val="008C4768"/>
    <w:rsid w:val="008F53EF"/>
    <w:rsid w:val="00900057"/>
    <w:rsid w:val="00907849"/>
    <w:rsid w:val="0094172D"/>
    <w:rsid w:val="00941C4E"/>
    <w:rsid w:val="00965D0A"/>
    <w:rsid w:val="009B6E72"/>
    <w:rsid w:val="00A45CD9"/>
    <w:rsid w:val="00A74CDA"/>
    <w:rsid w:val="00B05103"/>
    <w:rsid w:val="00B14658"/>
    <w:rsid w:val="00B227BC"/>
    <w:rsid w:val="00B23EF4"/>
    <w:rsid w:val="00B77BA3"/>
    <w:rsid w:val="00B95E96"/>
    <w:rsid w:val="00BA3E98"/>
    <w:rsid w:val="00BB3540"/>
    <w:rsid w:val="00BB546C"/>
    <w:rsid w:val="00BB72A2"/>
    <w:rsid w:val="00BF457C"/>
    <w:rsid w:val="00C33535"/>
    <w:rsid w:val="00C82A22"/>
    <w:rsid w:val="00C85C1A"/>
    <w:rsid w:val="00CC7C65"/>
    <w:rsid w:val="00D03B2A"/>
    <w:rsid w:val="00D56989"/>
    <w:rsid w:val="00D70FCA"/>
    <w:rsid w:val="00DB373E"/>
    <w:rsid w:val="00DC1EC4"/>
    <w:rsid w:val="00E11115"/>
    <w:rsid w:val="00E21ECB"/>
    <w:rsid w:val="00E4033F"/>
    <w:rsid w:val="00E86F5B"/>
    <w:rsid w:val="00EB3F2B"/>
    <w:rsid w:val="00F75380"/>
    <w:rsid w:val="00FF6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E23C2"/>
  <w15:chartTrackingRefBased/>
  <w15:docId w15:val="{753C6EB6-B9E6-4B2F-A990-A5BA5D17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D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DA0"/>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792D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2D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2DA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92DA0"/>
    <w:rPr>
      <w:rFonts w:eastAsiaTheme="minorEastAsia"/>
      <w:color w:val="5A5A5A" w:themeColor="text1" w:themeTint="A5"/>
      <w:spacing w:val="15"/>
    </w:rPr>
  </w:style>
  <w:style w:type="character" w:styleId="Hyperlink">
    <w:name w:val="Hyperlink"/>
    <w:basedOn w:val="DefaultParagraphFont"/>
    <w:uiPriority w:val="99"/>
    <w:unhideWhenUsed/>
    <w:rsid w:val="007C45BF"/>
    <w:rPr>
      <w:color w:val="0563C1" w:themeColor="hyperlink"/>
      <w:u w:val="single"/>
    </w:rPr>
  </w:style>
  <w:style w:type="character" w:styleId="UnresolvedMention">
    <w:name w:val="Unresolved Mention"/>
    <w:basedOn w:val="DefaultParagraphFont"/>
    <w:uiPriority w:val="99"/>
    <w:semiHidden/>
    <w:unhideWhenUsed/>
    <w:rsid w:val="007C45BF"/>
    <w:rPr>
      <w:color w:val="605E5C"/>
      <w:shd w:val="clear" w:color="auto" w:fill="E1DFDD"/>
    </w:rPr>
  </w:style>
  <w:style w:type="paragraph" w:styleId="ListParagraph">
    <w:name w:val="List Paragraph"/>
    <w:basedOn w:val="Normal"/>
    <w:uiPriority w:val="34"/>
    <w:qFormat/>
    <w:rsid w:val="003807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t.hunziker@gmail.com" TargetMode="External"/><Relationship Id="rId3" Type="http://schemas.openxmlformats.org/officeDocument/2006/relationships/settings" Target="settings.xml"/><Relationship Id="rId7" Type="http://schemas.openxmlformats.org/officeDocument/2006/relationships/hyperlink" Target="mailto:operations@bef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ycoming.com/content/service-instruction-no-1427c" TargetMode="External"/><Relationship Id="rId5" Type="http://schemas.openxmlformats.org/officeDocument/2006/relationships/hyperlink" Target="https://www.lycoming.com/content/hard-facts-about-engine-brea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Hunziker</dc:creator>
  <cp:keywords/>
  <dc:description/>
  <cp:lastModifiedBy>Scott Hunziker</cp:lastModifiedBy>
  <cp:revision>4</cp:revision>
  <dcterms:created xsi:type="dcterms:W3CDTF">2024-07-25T21:31:00Z</dcterms:created>
  <dcterms:modified xsi:type="dcterms:W3CDTF">2024-09-18T18:45:00Z</dcterms:modified>
</cp:coreProperties>
</file>